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F23A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F23AC5">
              <w:rPr>
                <w:b/>
                <w:sz w:val="22"/>
                <w:szCs w:val="22"/>
              </w:rPr>
              <w:t>EKONOMETRIA I PROGNOZOWANIE PROCESÓW GOSPODARCZYCH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23A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5E22A2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0444B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0444B5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9E7B8A">
              <w:rPr>
                <w:b/>
                <w:sz w:val="22"/>
                <w:szCs w:val="22"/>
              </w:rPr>
              <w:t>I/I</w:t>
            </w:r>
            <w:r w:rsidR="00F23AC5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5E22A2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</w:t>
            </w:r>
            <w:r w:rsidR="00FC3315" w:rsidRPr="009E7B8A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E22A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9744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F23AC5" w:rsidRDefault="00974443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dr inż. Anetta Waśniewska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F23AC5" w:rsidRDefault="009425B7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dr inż. Anetta Waśniewska</w:t>
            </w:r>
            <w:r>
              <w:rPr>
                <w:sz w:val="22"/>
                <w:szCs w:val="22"/>
              </w:rPr>
              <w:t>; mgr Marek Misztal</w:t>
            </w:r>
          </w:p>
        </w:tc>
      </w:tr>
      <w:tr w:rsidR="00974443" w:rsidRPr="009E7B8A" w:rsidTr="009E7B8A">
        <w:tc>
          <w:tcPr>
            <w:tcW w:w="2988" w:type="dxa"/>
            <w:vAlign w:val="center"/>
          </w:tcPr>
          <w:p w:rsidR="00974443" w:rsidRPr="009E7B8A" w:rsidRDefault="00974443" w:rsidP="0097444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74443" w:rsidRPr="00F23AC5" w:rsidRDefault="00F23AC5" w:rsidP="00F23AC5">
            <w:pPr>
              <w:spacing w:after="90"/>
              <w:jc w:val="both"/>
              <w:rPr>
                <w:color w:val="000000"/>
                <w:sz w:val="22"/>
                <w:szCs w:val="22"/>
              </w:rPr>
            </w:pPr>
            <w:r w:rsidRPr="00F23AC5">
              <w:rPr>
                <w:color w:val="000000"/>
                <w:sz w:val="22"/>
                <w:szCs w:val="22"/>
              </w:rPr>
              <w:t xml:space="preserve">Celem zajęć jest zapoznanie studentów z możliwościami wykorzystania metod matematycznych, statystycznych i ekonomicznych do budowy jedno- i </w:t>
            </w:r>
            <w:proofErr w:type="spellStart"/>
            <w:r w:rsidRPr="00F23AC5">
              <w:rPr>
                <w:color w:val="000000"/>
                <w:sz w:val="22"/>
                <w:szCs w:val="22"/>
              </w:rPr>
              <w:t>wielorównaniowych</w:t>
            </w:r>
            <w:proofErr w:type="spellEnd"/>
            <w:r w:rsidRPr="00F23AC5">
              <w:rPr>
                <w:color w:val="000000"/>
                <w:sz w:val="22"/>
                <w:szCs w:val="22"/>
              </w:rPr>
              <w:t xml:space="preserve"> modeli ekonometrycznych, ich oceny przydatności do prognozowania zmiennych ekonomicznych.</w:t>
            </w:r>
          </w:p>
        </w:tc>
      </w:tr>
      <w:tr w:rsidR="00974443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74443" w:rsidRPr="009E7B8A" w:rsidRDefault="00974443" w:rsidP="0097444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74443" w:rsidRPr="002F43A5" w:rsidRDefault="00974443" w:rsidP="00974443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Znajomość matematyki, statystyki i 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23AC5" w:rsidRDefault="00F23AC5" w:rsidP="00F23AC5">
            <w:pPr>
              <w:jc w:val="both"/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Student tłumaczy i określa pojęcia z zakresu podstaw ekonometrii oraz prezentuje specyfikę modelu ekonometrycznego, tłumaczy jego strukturę, zasady i etapy budowy.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23A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23AC5" w:rsidRDefault="00F23AC5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Wyjaśnia zastosowanie modeli ekonometrycznych do analizy zjawisk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23A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F23AC5" w:rsidRPr="009E7B8A" w:rsidRDefault="00F23A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23AC5" w:rsidRDefault="00F23AC5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4"/>
              </w:rPr>
              <w:t>Student buduje proste liniowe modele ekonometryczne oraz umie oszacować parametry modelu i dokonać ich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9B1" w:rsidRDefault="00ED69B1" w:rsidP="00ED6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  <w:p w:rsidR="00FC3315" w:rsidRPr="009E7B8A" w:rsidRDefault="00ED69B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23AC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9E7B8A" w:rsidRDefault="00F23AC5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C5" w:rsidRPr="00F23AC5" w:rsidRDefault="00F23AC5" w:rsidP="00F23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2"/>
                <w:szCs w:val="24"/>
              </w:rPr>
            </w:pPr>
            <w:r w:rsidRPr="00F23AC5">
              <w:rPr>
                <w:sz w:val="22"/>
                <w:szCs w:val="24"/>
              </w:rPr>
              <w:t>Identyfikuje i wykorzystuje narzędzia ilościowe w analizach ekonometrycznych.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Default="00ED69B1" w:rsidP="00ED6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  <w:p w:rsidR="00ED69B1" w:rsidRPr="009E7B8A" w:rsidRDefault="00ED69B1" w:rsidP="00ED6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23AC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9E7B8A" w:rsidRDefault="00F23AC5" w:rsidP="00F23AC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Pr="009E7B8A" w:rsidRDefault="00F23AC5" w:rsidP="00F23AC5">
            <w:pPr>
              <w:rPr>
                <w:sz w:val="22"/>
                <w:szCs w:val="22"/>
              </w:rPr>
            </w:pPr>
          </w:p>
        </w:tc>
      </w:tr>
      <w:tr w:rsidR="00F23AC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9E7B8A" w:rsidRDefault="00F23AC5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C5" w:rsidRPr="00ED69B1" w:rsidRDefault="00F23AC5" w:rsidP="00ED69B1">
            <w:pPr>
              <w:jc w:val="both"/>
              <w:rPr>
                <w:sz w:val="22"/>
                <w:szCs w:val="22"/>
              </w:rPr>
            </w:pPr>
            <w:r w:rsidRPr="00ED69B1">
              <w:rPr>
                <w:sz w:val="22"/>
                <w:szCs w:val="24"/>
              </w:rPr>
              <w:t xml:space="preserve">Student słucha i akceptuje treści wykładu oraz </w:t>
            </w:r>
            <w:r w:rsidR="00ED69B1">
              <w:rPr>
                <w:sz w:val="22"/>
                <w:szCs w:val="24"/>
              </w:rPr>
              <w:t>laboratorium</w:t>
            </w:r>
            <w:r w:rsidRPr="00ED69B1">
              <w:rPr>
                <w:sz w:val="22"/>
                <w:szCs w:val="24"/>
              </w:rPr>
              <w:t xml:space="preserve">. Rozpoznaje problemy związane z tworzeniem modeli ekonometrycznych oraz w przypadku niezgodności otrzymanych wyników z teorią ekonomii samodzielnie lub zespołowo je rozwiązuje.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Default="00ED69B1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ED69B1" w:rsidRPr="009E7B8A" w:rsidRDefault="00ED69B1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F23AC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Default="00F23AC5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C5" w:rsidRPr="009E7B8A" w:rsidRDefault="00ED69B1" w:rsidP="00F23AC5">
            <w:pPr>
              <w:rPr>
                <w:sz w:val="22"/>
                <w:szCs w:val="22"/>
              </w:rPr>
            </w:pPr>
            <w:r w:rsidRPr="00ED69B1">
              <w:rPr>
                <w:sz w:val="22"/>
                <w:szCs w:val="24"/>
              </w:rPr>
              <w:t>Ma świadomość możliwości stojących przed metodami ekonometrycznymi pod względem ilościowej analizy zjawisk ekonomicznych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Pr="009E7B8A" w:rsidRDefault="00ED69B1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974443" w:rsidRPr="00974443" w:rsidRDefault="00974443" w:rsidP="00974443">
            <w:pPr>
              <w:jc w:val="both"/>
              <w:rPr>
                <w:sz w:val="22"/>
                <w:szCs w:val="22"/>
              </w:rPr>
            </w:pPr>
            <w:r w:rsidRPr="00974443">
              <w:rPr>
                <w:sz w:val="22"/>
                <w:szCs w:val="22"/>
              </w:rPr>
              <w:t>Geneza i przedmiot ekonometrii. Główne cele badań ekonometrycznych; Związek ekonometrii z innymi naukami. Teorie ekonomii a modelowanie ekonometryczne i prognozowanie; Klasyfikacja modeli; Dobór zmiennych objaśniających do modelu liniowego; Klasyczna metoda najmniejszych kwadratów (KMNK); Estymacja parametrów strukturalnych modelu liniowego; Weryfikacja modelu ekonometrycznego. Istota weryfikacji ekonomicznej i statystycznej.</w:t>
            </w:r>
            <w:r w:rsidRPr="00974443">
              <w:rPr>
                <w:color w:val="000000"/>
                <w:sz w:val="22"/>
                <w:szCs w:val="22"/>
              </w:rPr>
              <w:t xml:space="preserve"> Testowanie hipotez; Modelowanie i prognozowanie zjawisk sezonowych; Mechaniczne metody prognozowania: naiwna, średniej ruchomej, wygładzania wykładniczego; Wykorzystanie prognoz w ekonomii.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74443" w:rsidRDefault="00FC3315" w:rsidP="00FC3315">
            <w:pPr>
              <w:rPr>
                <w:sz w:val="22"/>
                <w:szCs w:val="22"/>
              </w:rPr>
            </w:pPr>
            <w:r w:rsidRPr="00974443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74443" w:rsidRDefault="00974443" w:rsidP="00974443">
            <w:pPr>
              <w:ind w:left="45"/>
              <w:jc w:val="both"/>
              <w:rPr>
                <w:sz w:val="22"/>
                <w:szCs w:val="22"/>
              </w:rPr>
            </w:pPr>
            <w:r w:rsidRPr="00974443">
              <w:rPr>
                <w:sz w:val="22"/>
                <w:szCs w:val="22"/>
              </w:rPr>
              <w:t xml:space="preserve">Pojęcia podstawowe; Dobór zmiennych objaśniających do modelu: eliminacja zmiennych quasi-stałych; Dobór zmiennych objaśniających do modelu: wektor i macierz współczynników korelacji; Metoda analizy macierzy współczynników korelacji; Szacowanie modelu; Ocena dopasowania modelu do danych empirycznych; Badanie istotności parametrów strukturalnych; </w:t>
            </w:r>
            <w:r w:rsidRPr="00974443">
              <w:rPr>
                <w:color w:val="000000"/>
                <w:sz w:val="22"/>
                <w:szCs w:val="22"/>
              </w:rPr>
              <w:t>Modelowanie i prognozowanie zjawisk sezonowych; Mechaniczne metody prognozowania: naiwna, średniej ruchomej, wygładzania wykładniczego; Wykorzystanie prognoz w ekonomii.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238F7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238F7">
              <w:rPr>
                <w:rFonts w:ascii="Times New Roman" w:hAnsi="Times New Roman" w:cs="Times New Roman"/>
                <w:lang w:val="pl-PL"/>
              </w:rPr>
              <w:t>Maddala</w:t>
            </w:r>
            <w:proofErr w:type="spellEnd"/>
            <w:r w:rsidRPr="001238F7">
              <w:rPr>
                <w:rFonts w:ascii="Times New Roman" w:hAnsi="Times New Roman" w:cs="Times New Roman"/>
                <w:lang w:val="pl-PL"/>
              </w:rPr>
              <w:t xml:space="preserve"> G.S., Ekonometria, Warszawa 2013.</w:t>
            </w:r>
          </w:p>
          <w:p w:rsidR="00ED69B1" w:rsidRPr="001238F7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 xml:space="preserve">Ekonometria, red. Gruszczyński M., Podgórska M., Warszawa </w:t>
            </w:r>
            <w:r w:rsidR="002079A8" w:rsidRPr="001238F7">
              <w:rPr>
                <w:rFonts w:ascii="Times New Roman" w:hAnsi="Times New Roman" w:cs="Times New Roman"/>
                <w:lang w:val="pl-PL"/>
              </w:rPr>
              <w:t>2003.</w:t>
            </w:r>
          </w:p>
          <w:p w:rsidR="00ED69B1" w:rsidRPr="001238F7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>Sobczyk M., Ekonometria, Warszawa 2013.</w:t>
            </w:r>
          </w:p>
          <w:p w:rsidR="002079A8" w:rsidRPr="001238F7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>Cieślak M., Prognozowanie gospodarcze: metody i zastosowania., Warszawa 2005.</w:t>
            </w:r>
          </w:p>
          <w:p w:rsidR="00FC3315" w:rsidRPr="001238F7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 xml:space="preserve">Modelowanie i </w:t>
            </w:r>
            <w:r w:rsidR="001238F7">
              <w:rPr>
                <w:rFonts w:ascii="Times New Roman" w:hAnsi="Times New Roman" w:cs="Times New Roman"/>
                <w:lang w:val="pl-PL"/>
              </w:rPr>
              <w:t>prognozowanie zjawisk społeczno-</w:t>
            </w:r>
            <w:r w:rsidRPr="001238F7">
              <w:rPr>
                <w:rFonts w:ascii="Times New Roman" w:hAnsi="Times New Roman" w:cs="Times New Roman"/>
                <w:lang w:val="pl-PL"/>
              </w:rPr>
              <w:t>gospodarczych. Teoria i praktyka, red. Pawełek B., Kraków 2014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238F7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>Nowak E., Zarys metod ekonometrii. Zbiór zadań, Warszawa 2012</w:t>
            </w:r>
          </w:p>
          <w:p w:rsidR="002079A8" w:rsidRPr="001238F7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238F7">
              <w:rPr>
                <w:rFonts w:ascii="Times New Roman" w:hAnsi="Times New Roman" w:cs="Times New Roman"/>
                <w:lang w:val="pl-PL"/>
              </w:rPr>
              <w:t>Zeliaś</w:t>
            </w:r>
            <w:proofErr w:type="spellEnd"/>
            <w:r w:rsidRPr="001238F7">
              <w:rPr>
                <w:rFonts w:ascii="Times New Roman" w:hAnsi="Times New Roman" w:cs="Times New Roman"/>
                <w:lang w:val="pl-PL"/>
              </w:rPr>
              <w:t xml:space="preserve"> A., Pawełek B., Wanat S., Prognozowanie ekonomiczne. Teoria. Przykłady. Zadania, Warszawa 2003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D69B1" w:rsidRDefault="00ED69B1" w:rsidP="00ED69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 – wykład</w:t>
            </w:r>
          </w:p>
          <w:p w:rsidR="00FC3315" w:rsidRPr="009E7B8A" w:rsidRDefault="00ED69B1" w:rsidP="00ED69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zadań, analiza danych z wykorzystaniem arkusza kalkulacyjnego - laboratorium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ED69B1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D69B1" w:rsidRPr="00C93B4C" w:rsidRDefault="00ED69B1" w:rsidP="00ED69B1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Zaliczenie ustne wykładu - odpowiedź na trzy pytania z zakresu materiału realizowanego podczas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D69B1" w:rsidRPr="00ED69B1" w:rsidRDefault="00ED69B1" w:rsidP="00ED69B1">
            <w:pPr>
              <w:rPr>
                <w:sz w:val="22"/>
                <w:szCs w:val="22"/>
              </w:rPr>
            </w:pPr>
            <w:r w:rsidRPr="00ED69B1">
              <w:rPr>
                <w:sz w:val="22"/>
                <w:szCs w:val="22"/>
              </w:rPr>
              <w:t>01, 02, 04</w:t>
            </w:r>
          </w:p>
        </w:tc>
      </w:tr>
      <w:tr w:rsidR="00ED69B1" w:rsidRPr="009E7B8A" w:rsidTr="00EA2D0E">
        <w:tc>
          <w:tcPr>
            <w:tcW w:w="8208" w:type="dxa"/>
            <w:gridSpan w:val="2"/>
          </w:tcPr>
          <w:p w:rsidR="00ED69B1" w:rsidRPr="00C93B4C" w:rsidRDefault="00ED69B1" w:rsidP="00ED69B1">
            <w:p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Laboratorium: zaliczenie dwóch kolokwiów; obecność na laboratoriach (zgodnie z Regulaminem studiów PWSZ)</w:t>
            </w:r>
          </w:p>
        </w:tc>
        <w:tc>
          <w:tcPr>
            <w:tcW w:w="1800" w:type="dxa"/>
          </w:tcPr>
          <w:p w:rsidR="00ED69B1" w:rsidRPr="00ED69B1" w:rsidRDefault="00ED69B1" w:rsidP="00ED69B1">
            <w:pPr>
              <w:rPr>
                <w:sz w:val="22"/>
                <w:szCs w:val="22"/>
              </w:rPr>
            </w:pPr>
            <w:r w:rsidRPr="00ED69B1">
              <w:rPr>
                <w:sz w:val="22"/>
                <w:szCs w:val="22"/>
              </w:rPr>
              <w:t>01, 02, 03, 04, 05, 06</w:t>
            </w:r>
          </w:p>
        </w:tc>
      </w:tr>
      <w:tr w:rsidR="00ED69B1" w:rsidRPr="009E7B8A" w:rsidTr="00EA2D0E">
        <w:tc>
          <w:tcPr>
            <w:tcW w:w="8208" w:type="dxa"/>
            <w:gridSpan w:val="2"/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D69B1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Na ocenę końcową z przedmiotu składa się średnia ważona ocena z zaliczenia wykładu (50%) + średnia ważona ocena z zajęć laboratoryjnych (50%)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7444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744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744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5E22A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5E22A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FC3315" w:rsidRPr="009E7B8A" w:rsidRDefault="005E22A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bookmarkStart w:id="0" w:name="_GoBack"/>
            <w:bookmarkEnd w:id="0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A5B4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9E7B8A" w:rsidRDefault="003F0E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23AC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23AC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F0E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F0E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9425B7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910D8"/>
    <w:multiLevelType w:val="hybridMultilevel"/>
    <w:tmpl w:val="45FC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44B5"/>
    <w:rsid w:val="001238F7"/>
    <w:rsid w:val="001576BD"/>
    <w:rsid w:val="002079A8"/>
    <w:rsid w:val="003F0EB6"/>
    <w:rsid w:val="00416716"/>
    <w:rsid w:val="0050790E"/>
    <w:rsid w:val="005A5B46"/>
    <w:rsid w:val="005E22A2"/>
    <w:rsid w:val="00801B19"/>
    <w:rsid w:val="008020D5"/>
    <w:rsid w:val="008C358C"/>
    <w:rsid w:val="009425B7"/>
    <w:rsid w:val="00974443"/>
    <w:rsid w:val="009B78DA"/>
    <w:rsid w:val="009E7B8A"/>
    <w:rsid w:val="009F5760"/>
    <w:rsid w:val="00A0703A"/>
    <w:rsid w:val="00C60C15"/>
    <w:rsid w:val="00C83126"/>
    <w:rsid w:val="00D466D8"/>
    <w:rsid w:val="00E32F86"/>
    <w:rsid w:val="00E40B0C"/>
    <w:rsid w:val="00EA2C4A"/>
    <w:rsid w:val="00ED69B1"/>
    <w:rsid w:val="00F22F4E"/>
    <w:rsid w:val="00F23AC5"/>
    <w:rsid w:val="00F6482B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4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2019-07-04T17:14:00Z</dcterms:created>
  <dcterms:modified xsi:type="dcterms:W3CDTF">2019-08-22T19:17:00Z</dcterms:modified>
</cp:coreProperties>
</file>